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 w:line="560" w:lineRule="exact"/>
        <w:ind w:left="58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摊位报名表</w:t>
      </w:r>
    </w:p>
    <w:tbl>
      <w:tblPr>
        <w:tblStyle w:val="3"/>
        <w:tblW w:w="786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66"/>
        <w:gridCol w:w="1966"/>
        <w:gridCol w:w="1966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1" w:hRule="atLeast"/>
          <w:jc w:val="center"/>
        </w:trPr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公司官网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5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3"/>
        <w:tblpPr w:leftFromText="180" w:rightFromText="180" w:vertAnchor="text" w:horzAnchor="page" w:tblpX="2242" w:tblpY="2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837"/>
        <w:gridCol w:w="1963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7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摊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位类型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租赁费用</w:t>
            </w:r>
          </w:p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展品范围</w:t>
            </w:r>
          </w:p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勾选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beforeLines="0" w:afterLines="0" w:line="560" w:lineRule="exact"/>
              <w:ind w:left="-46" w:leftChars="-19" w:right="-122" w:rightChars="-51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一档摊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米×3米）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元 / 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9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花艺产品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大型盆景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特色年货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鲜切花   </w:t>
            </w:r>
          </w:p>
          <w:p>
            <w:pPr>
              <w:spacing w:beforeLines="0" w:afterLines="0" w:line="56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小型花卉 </w:t>
            </w:r>
          </w:p>
          <w:p>
            <w:pPr>
              <w:spacing w:beforeLines="0" w:afterLines="0" w:line="56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轻食饮料</w:t>
            </w:r>
          </w:p>
        </w:tc>
        <w:tc>
          <w:tcPr>
            <w:tcW w:w="19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 w:leftChars="-1"/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一档为10000元/个，二档和三档均为5000元/个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二/三档摊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（3米×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米）</w:t>
            </w:r>
          </w:p>
          <w:p>
            <w:pPr>
              <w:spacing w:beforeLines="0" w:afterLines="0" w:line="560" w:lineRule="exact"/>
              <w:ind w:left="-2" w:firstLine="2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元 / 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 w:firstLine="2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000元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 w:leftChars="-1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left="-2" w:leftChars="-1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招租须知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只能租赁与其经营范围（以工商部门登记的信息为准）相关的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摊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位；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鲜切花、小型花卉、大型盆景、花艺产品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类目商户最多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可租赁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个摊位，其他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类目商户最多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可租赁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个摊位。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78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firstLine="640" w:firstLineChars="2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本次花市指定收款账户信息如下：</w:t>
            </w:r>
          </w:p>
          <w:p>
            <w:pPr>
              <w:spacing w:beforeLines="0" w:afterLines="0" w:line="560" w:lineRule="exact"/>
              <w:ind w:firstLine="640" w:firstLineChars="2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账户名称：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深圳市国艺园林建设有限公司</w:t>
            </w:r>
          </w:p>
          <w:p>
            <w:pPr>
              <w:spacing w:beforeLines="0" w:afterLines="0" w:line="560" w:lineRule="exact"/>
              <w:ind w:firstLine="640" w:firstLineChars="2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招商银行深圳皇岗支行</w:t>
            </w:r>
          </w:p>
          <w:p>
            <w:pPr>
              <w:spacing w:beforeLines="0" w:afterLines="0" w:line="560" w:lineRule="exact"/>
              <w:ind w:firstLine="640" w:firstLineChars="200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账户号码：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815284432810001</w:t>
            </w:r>
          </w:p>
        </w:tc>
      </w:tr>
    </w:tbl>
    <w:p>
      <w:pPr>
        <w:spacing w:beforeLines="0" w:afterLines="0"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注：</w:t>
      </w:r>
    </w:p>
    <w:p>
      <w:pPr>
        <w:spacing w:beforeLines="0" w:afterLines="0"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以下材料请务必跟表格一起发送扫描件到招商办公室邮箱：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ychs@szguoyi.com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，作为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审核准入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的重要材料：</w:t>
      </w:r>
    </w:p>
    <w:p>
      <w:pPr>
        <w:pStyle w:val="7"/>
        <w:spacing w:beforeLines="0" w:afterLines="0" w:line="56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提供合法有效的营业执照副本复印件、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法定代表人或个体工商户负责人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身份证正反面复印件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，经营食品的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商户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还须提交食品经营许可证复印件，上述材料均需加盖公章邮寄至：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深圳市福田区皇岗路5001号深业上城南区LOFTB 6层 WeWork——2022年深圳迎春花市招商办公室，13296586826（收件专用，非咨询）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beforeLines="0" w:afterLines="0"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请提供参展商LOGO原文件（图片格式：Al、PSD）。</w:t>
      </w:r>
    </w:p>
    <w:p>
      <w:pPr>
        <w:spacing w:beforeLines="0" w:afterLines="0"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、商品图片5张或以上（图片大小在5M以内，jpg、png格式）。</w:t>
      </w:r>
    </w:p>
    <w:p>
      <w:pPr>
        <w:spacing w:beforeLines="0" w:afterLines="0"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商户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提供公司简介和品牌简介，包括品牌概况、品牌发展状况、公司主要产品、制作工艺、活动亮点等，可附带以前的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营销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CN" w:eastAsia="zh-CN"/>
          <w14:textFill>
            <w14:solidFill>
              <w14:schemeClr w14:val="tx1"/>
            </w14:solidFill>
          </w14:textFill>
        </w:rPr>
        <w:t>链接。</w:t>
      </w:r>
    </w:p>
    <w:p>
      <w:bookmarkStart w:id="0" w:name="_GoBack"/>
      <w:bookmarkEnd w:id="0"/>
    </w:p>
    <w:sectPr>
      <w:headerReference r:id="rId3" w:type="default"/>
      <w:headerReference r:id="rId4" w:type="even"/>
      <w:pgSz w:w="12142" w:h="17370"/>
      <w:pgMar w:top="1440" w:right="1800" w:bottom="1440" w:left="180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4E8BB"/>
    <w:multiLevelType w:val="singleLevel"/>
    <w:tmpl w:val="B054E8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58D8"/>
    <w:rsid w:val="37030F52"/>
    <w:rsid w:val="4D1C1AB5"/>
    <w:rsid w:val="63076B11"/>
    <w:rsid w:val="709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Table caption|1"/>
    <w:basedOn w:val="1"/>
    <w:qFormat/>
    <w:uiPriority w:val="0"/>
    <w:rPr>
      <w:rFonts w:ascii="宋体" w:hAnsi="宋体" w:eastAsia="宋体" w:cs="宋体"/>
      <w:b/>
      <w:bCs/>
      <w:color w:val="000008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color w:val="000008"/>
      <w:sz w:val="22"/>
      <w:szCs w:val="22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color w:val="000008"/>
      <w:sz w:val="22"/>
      <w:szCs w:val="22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240"/>
      <w:ind w:firstLine="460"/>
      <w:outlineLvl w:val="1"/>
    </w:pPr>
    <w:rPr>
      <w:rFonts w:ascii="宋体" w:hAnsi="宋体" w:eastAsia="宋体" w:cs="宋体"/>
      <w:b/>
      <w:bCs/>
      <w:color w:val="000008"/>
      <w:sz w:val="22"/>
      <w:szCs w:val="22"/>
      <w:lang w:val="zh-TW" w:eastAsia="zh-TW" w:bidi="zh-TW"/>
    </w:rPr>
  </w:style>
  <w:style w:type="paragraph" w:customStyle="1" w:styleId="9">
    <w:name w:val="Body text|7"/>
    <w:basedOn w:val="1"/>
    <w:qFormat/>
    <w:uiPriority w:val="0"/>
    <w:pPr>
      <w:spacing w:after="120"/>
      <w:jc w:val="center"/>
    </w:pPr>
    <w:rPr>
      <w:rFonts w:ascii="宋体" w:hAnsi="宋体" w:eastAsia="宋体" w:cs="宋体"/>
      <w:b/>
      <w:bCs/>
      <w:color w:val="000008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2021-12-10T05:30:00Z</dcterms:created>
  <dc:creator>江含熙</dc:creator>
  <cp:lastModifiedBy>江含熙</cp:lastModifiedBy>
  <dcterms:modified xsi:type="dcterms:W3CDTF">2021-12-10T09:27:09Z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82A0259CC8644509939E47F9A1E1AEC4</vt:lpwstr>
  </property>
</Properties>
</file>